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40" w:type="dxa"/>
        <w:tblInd w:w="98" w:type="dxa"/>
        <w:tblLook w:val="04A0"/>
      </w:tblPr>
      <w:tblGrid>
        <w:gridCol w:w="900"/>
        <w:gridCol w:w="2640"/>
        <w:gridCol w:w="1633"/>
        <w:gridCol w:w="1347"/>
        <w:gridCol w:w="2692"/>
        <w:gridCol w:w="2198"/>
        <w:gridCol w:w="2170"/>
        <w:gridCol w:w="266"/>
        <w:gridCol w:w="2320"/>
        <w:gridCol w:w="1120"/>
        <w:gridCol w:w="1360"/>
        <w:gridCol w:w="1240"/>
        <w:gridCol w:w="1440"/>
      </w:tblGrid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2 к постановлению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Администрации Новорождественского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сельского поселения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от 00.05.2025 № 00</w:t>
            </w:r>
          </w:p>
        </w:tc>
      </w:tr>
      <w:tr w:rsidR="00505BA1" w:rsidRPr="00505BA1" w:rsidTr="00505BA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Отчет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реализации муниципальной программы Новорождественского сельского поселения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Исилькульского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Омской области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«Устойчивое развитие территории Новорождественского сельского поселения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Исилькульского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Омской области»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4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мероприятия муниципальной программы  (далее – </w:t>
            </w:r>
            <w:proofErr w:type="spellStart"/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муници-пальная</w:t>
            </w:r>
            <w:proofErr w:type="spellEnd"/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программа)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505BA1" w:rsidRPr="00505BA1" w:rsidTr="00505BA1">
        <w:trPr>
          <w:trHeight w:val="80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Целевая статья расходов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4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2024 год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Единица </w:t>
            </w:r>
            <w:proofErr w:type="spellStart"/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505BA1" w:rsidRPr="00505BA1" w:rsidTr="00505BA1">
        <w:trPr>
          <w:trHeight w:val="7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2024 год</w:t>
            </w:r>
          </w:p>
        </w:tc>
      </w:tr>
      <w:tr w:rsidR="00505BA1" w:rsidRPr="00505BA1" w:rsidTr="00505BA1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план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факт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факт</w:t>
            </w:r>
          </w:p>
        </w:tc>
      </w:tr>
      <w:tr w:rsidR="00505BA1" w:rsidRPr="00505BA1" w:rsidTr="00505BA1">
        <w:trPr>
          <w:trHeight w:val="6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05BA1" w:rsidRPr="00505BA1" w:rsidTr="00505BA1">
        <w:trPr>
          <w:trHeight w:val="69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Цель муниципальной программы "Обеспечение устойчивого экономического развития территории Новорождественского сельского поселения,  создание комфортных условий жизнедеятельности в  сельской местности, повышение качества управления 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муниципальным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финансами"</w:t>
            </w:r>
          </w:p>
        </w:tc>
      </w:tr>
      <w:tr w:rsidR="00505BA1" w:rsidRPr="00505BA1" w:rsidTr="00505BA1">
        <w:trPr>
          <w:trHeight w:val="6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Задача 1 муниципальной программы  "Обеспечение устойчивого экономического развития территории сельского поселения,  создание комфортных условий жизнедеятельности в  сельской местности, повышение качества управления 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муниципальным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финансами"</w:t>
            </w:r>
          </w:p>
        </w:tc>
      </w:tr>
      <w:tr w:rsidR="00505BA1" w:rsidRPr="00505BA1" w:rsidTr="00505BA1">
        <w:trPr>
          <w:trHeight w:val="6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подпрограммы № 1 "Развитие жилищно-коммунального комплекса, благоустройства и сети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внутрипоселковых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дорог местного значения"</w:t>
            </w:r>
          </w:p>
        </w:tc>
      </w:tr>
      <w:tr w:rsidR="00505BA1" w:rsidRPr="00505BA1" w:rsidTr="00505BA1">
        <w:trPr>
          <w:trHeight w:val="6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Цель подпрограммы № 1 муниципальной программы " Развитие жилищно-коммунального комплекса, благоустройства и сети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внутрипоселковых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дорог местного значения"</w:t>
            </w:r>
          </w:p>
        </w:tc>
      </w:tr>
      <w:tr w:rsidR="00505BA1" w:rsidRPr="00505BA1" w:rsidTr="00505BA1">
        <w:trPr>
          <w:trHeight w:val="57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505BA1" w:rsidRPr="00505BA1" w:rsidTr="00505BA1">
        <w:trPr>
          <w:trHeight w:val="323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474577,02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474577,02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474577,02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505BA1" w:rsidRPr="00505BA1" w:rsidTr="00505BA1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74709,60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74709,60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74709,60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обслуживаемых кладбищ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05BA1" w:rsidRPr="00505BA1" w:rsidTr="00505BA1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23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благоустройства на территории сельского поселения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0710119990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42049,04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42049,04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42049,04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исполненных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расходов на организацию благоустройства на территории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05BA1" w:rsidRPr="00505BA1" w:rsidTr="00505BA1">
        <w:trPr>
          <w:trHeight w:val="24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2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уличного освещения на территории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0710119990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357818,38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357818,38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357818,38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фонарей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505BA1" w:rsidRPr="00505BA1" w:rsidTr="00505BA1">
        <w:trPr>
          <w:trHeight w:val="10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Задача 2 подпрограммы 1 "Создание условий для содержания, строительства, реконструкции, капитального ремонта и ремонта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внутрипоселковых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автомобильных дорог "</w:t>
            </w:r>
          </w:p>
        </w:tc>
      </w:tr>
      <w:tr w:rsidR="00505BA1" w:rsidRPr="00505BA1" w:rsidTr="00505BA1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Содержание, строительство, </w:t>
            </w:r>
            <w:proofErr w:type="spellStart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реконструциия</w:t>
            </w:r>
            <w:proofErr w:type="spellEnd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капитальный ремонт и ремонт </w:t>
            </w:r>
            <w:proofErr w:type="spellStart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внутрипослковых</w:t>
            </w:r>
            <w:proofErr w:type="spellEnd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автомобильных дорог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2324160,82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2324160,82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2184400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505BA1" w:rsidRPr="00505BA1" w:rsidTr="00505BA1">
        <w:trPr>
          <w:trHeight w:val="6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6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0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населенных пунктов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0710219990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49900,00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49900,00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49900,00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Новорождественка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505BA1" w:rsidRPr="00505BA1" w:rsidTr="00505BA1">
        <w:trPr>
          <w:trHeight w:val="13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6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0710219990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2274260,82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2274260,82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2134500,00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05BA1" w:rsidRPr="00505BA1" w:rsidTr="00505BA1">
        <w:trPr>
          <w:trHeight w:val="10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645"/>
        </w:trPr>
        <w:tc>
          <w:tcPr>
            <w:tcW w:w="6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2798737,84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2798737,84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2658977,02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2 муниципальной программы  "Повышение качества управления муниципальными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обеспечения эффективного осуществления полномочий"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Повыщение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качества управления муниципальными финансами и обеспечение эффективного исполнения своих полномочий"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6506481,99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6506481,99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6468283,58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квалификации муниципальных служащих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0720119990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количество прошедших подготовку, переподготовку и повышение квалификации муниципальных служащих Новорождественского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05BA1" w:rsidRPr="00505BA1" w:rsidTr="00505BA1">
        <w:trPr>
          <w:trHeight w:val="18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0720119980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3174931,37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3174931,37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3174931,37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запланированным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05BA1" w:rsidRPr="00505BA1" w:rsidTr="00505BA1">
        <w:trPr>
          <w:trHeight w:val="15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Осуществление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дяетельности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казенного учреждения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0720119990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3331550,62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3331550,62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3293352,21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98,9</w:t>
            </w:r>
          </w:p>
        </w:tc>
      </w:tr>
      <w:tr w:rsidR="00505BA1" w:rsidRPr="00505BA1" w:rsidTr="00505BA1">
        <w:trPr>
          <w:trHeight w:val="14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"Расчет и передача средств из бюджета поселения муниципальному району"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1008344,98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1008344,98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1008344,98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0720280030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65750,59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65750,59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65750,59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5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0720280040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685362,39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685362,39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685362,39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8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контроля за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исполнением бюджета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0720280120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138432,00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138432,00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138432,00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2.4.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отдельных бюджетных полномочий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финансового органа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0720280130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118800,00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118800,00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118800,00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3 подпрограммы 2 "Обеспечение эффективного исполнения своих полномочий"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полномочий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271000,00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271000,00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271000,00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3.1.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 xml:space="preserve">Выполнение прочих муниципальных функций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0720319990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2000,00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2000,00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2000,00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505BA1" w:rsidRPr="00505BA1" w:rsidTr="00505BA1">
        <w:trPr>
          <w:trHeight w:val="17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0720219990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254000,00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254000,00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254000,00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05BA1" w:rsidRPr="00505BA1" w:rsidTr="00505BA1">
        <w:trPr>
          <w:trHeight w:val="142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0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3.3.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0720319990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15000,00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15000,00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15000,00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05BA1" w:rsidRPr="00505BA1" w:rsidTr="00505BA1">
        <w:trPr>
          <w:trHeight w:val="108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 Обеспечение организации проведения спортивных мероприятий"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 проведения спортивных мероприятий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</w:tr>
      <w:tr w:rsidR="00505BA1" w:rsidRPr="00505BA1" w:rsidTr="00505BA1">
        <w:trPr>
          <w:trHeight w:val="5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0720419990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05BA1" w:rsidRPr="00505BA1" w:rsidTr="00505BA1">
        <w:trPr>
          <w:trHeight w:val="100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Обеспечение реализации мероприятий за счет межбюджетных трансфертов из других уровней бюджета"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мероприятий за счет средств межбюджетных трансфертов из других уровней бюджета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4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Осуществление первичного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вонского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учета на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территоритях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0720551182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6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6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субсидий гражданам, </w:t>
            </w: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ведущим личное подсобное хозяйство, на производство молока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0720570550 07205S0550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сдатчикоа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05BA1" w:rsidRPr="00505BA1" w:rsidTr="00505BA1">
        <w:trPr>
          <w:trHeight w:val="9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6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летней занятости для несовершеннолетних в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Исилькульском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муниципальном районе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0720519990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05BA1" w:rsidRPr="00505BA1" w:rsidTr="00505BA1">
        <w:trPr>
          <w:trHeight w:val="1110"/>
        </w:trPr>
        <w:tc>
          <w:tcPr>
            <w:tcW w:w="6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</w:t>
            </w:r>
            <w:proofErr w:type="gram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8 330 562,63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435"/>
        </w:trPr>
        <w:tc>
          <w:tcPr>
            <w:tcW w:w="6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Задача 3 муниципальной программы  "Комплексное развитие сельской территории Новорождественского сельского поселения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Исилькульского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Омской области"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подпрограммы № 3 "Комплексное развитие сельской территории Новорождественского сельского поселения </w:t>
            </w: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Исилькульского</w:t>
            </w:r>
            <w:proofErr w:type="spellEnd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Омской области"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505BA1" w:rsidRPr="00505BA1" w:rsidTr="00505BA1">
        <w:trPr>
          <w:trHeight w:val="300"/>
        </w:trPr>
        <w:tc>
          <w:tcPr>
            <w:tcW w:w="20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Развитие транспортной </w:t>
            </w:r>
            <w:proofErr w:type="spellStart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ифраструктуры</w:t>
            </w:r>
            <w:proofErr w:type="spellEnd"/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территории сельского поселения</w:t>
            </w:r>
            <w:proofErr w:type="gram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3520000,09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3520000,09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3520000,09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11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0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 xml:space="preserve">Ремонт автомобильной дороги по ул. </w:t>
            </w:r>
            <w:proofErr w:type="gramStart"/>
            <w:r w:rsidRPr="00505BA1">
              <w:rPr>
                <w:rFonts w:ascii="Calibri" w:eastAsia="Times New Roman" w:hAnsi="Calibri" w:cs="Calibri"/>
                <w:lang w:eastAsia="ru-RU"/>
              </w:rPr>
              <w:t>Главная</w:t>
            </w:r>
            <w:proofErr w:type="gramEnd"/>
            <w:r w:rsidRPr="00505BA1">
              <w:rPr>
                <w:rFonts w:ascii="Calibri" w:eastAsia="Times New Roman" w:hAnsi="Calibri" w:cs="Calibri"/>
                <w:lang w:eastAsia="ru-RU"/>
              </w:rPr>
              <w:t xml:space="preserve"> (от дома №1 до дома №17 и от дома №63 до дома №67) в д. </w:t>
            </w:r>
            <w:proofErr w:type="spellStart"/>
            <w:r w:rsidRPr="00505BA1">
              <w:rPr>
                <w:rFonts w:ascii="Calibri" w:eastAsia="Times New Roman" w:hAnsi="Calibri" w:cs="Calibri"/>
                <w:lang w:eastAsia="ru-RU"/>
              </w:rPr>
              <w:t>Аполлоновка</w:t>
            </w:r>
            <w:proofErr w:type="spellEnd"/>
            <w:r w:rsidRPr="00505BA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505BA1">
              <w:rPr>
                <w:rFonts w:ascii="Calibri" w:eastAsia="Times New Roman" w:hAnsi="Calibri" w:cs="Calibri"/>
                <w:lang w:eastAsia="ru-RU"/>
              </w:rPr>
              <w:t>Исилькульского</w:t>
            </w:r>
            <w:proofErr w:type="spellEnd"/>
            <w:r w:rsidRPr="00505BA1">
              <w:rPr>
                <w:rFonts w:ascii="Calibri" w:eastAsia="Times New Roman" w:hAnsi="Calibri" w:cs="Calibri"/>
                <w:lang w:eastAsia="ru-RU"/>
              </w:rPr>
              <w:t xml:space="preserve"> муниципального района Омской области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07301А3723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3520000,09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3520000,09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3520000,09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 xml:space="preserve">Протяженность отремонтированных дорог в </w:t>
            </w:r>
            <w:proofErr w:type="spellStart"/>
            <w:r w:rsidRPr="00505BA1">
              <w:rPr>
                <w:rFonts w:ascii="Calibri" w:eastAsia="Times New Roman" w:hAnsi="Calibri" w:cs="Calibri"/>
                <w:lang w:eastAsia="ru-RU"/>
              </w:rPr>
              <w:t>с</w:t>
            </w:r>
            <w:proofErr w:type="gramStart"/>
            <w:r w:rsidRPr="00505BA1">
              <w:rPr>
                <w:rFonts w:ascii="Calibri" w:eastAsia="Times New Roman" w:hAnsi="Calibri" w:cs="Calibri"/>
                <w:lang w:eastAsia="ru-RU"/>
              </w:rPr>
              <w:t>.Н</w:t>
            </w:r>
            <w:proofErr w:type="gramEnd"/>
            <w:r w:rsidRPr="00505BA1">
              <w:rPr>
                <w:rFonts w:ascii="Calibri" w:eastAsia="Times New Roman" w:hAnsi="Calibri" w:cs="Calibri"/>
                <w:lang w:eastAsia="ru-RU"/>
              </w:rPr>
              <w:t>оворождественка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0,3781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0,3781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0,3781</w:t>
            </w:r>
          </w:p>
        </w:tc>
      </w:tr>
      <w:tr w:rsidR="00505BA1" w:rsidRPr="00505BA1" w:rsidTr="00505BA1">
        <w:trPr>
          <w:trHeight w:val="21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4674004,00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4674004,00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4674004,00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14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10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2.1.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 xml:space="preserve">Устройство спортивной площадки </w:t>
            </w:r>
            <w:proofErr w:type="gramStart"/>
            <w:r w:rsidRPr="00505BA1">
              <w:rPr>
                <w:rFonts w:ascii="Calibri" w:eastAsia="Times New Roman" w:hAnsi="Calibri" w:cs="Calibri"/>
                <w:lang w:eastAsia="ru-RU"/>
              </w:rPr>
              <w:t>в</w:t>
            </w:r>
            <w:proofErr w:type="gramEnd"/>
            <w:r w:rsidRPr="00505BA1">
              <w:rPr>
                <w:rFonts w:ascii="Calibri" w:eastAsia="Times New Roman" w:hAnsi="Calibri" w:cs="Calibri"/>
                <w:lang w:eastAsia="ru-RU"/>
              </w:rPr>
              <w:t xml:space="preserve"> с. </w:t>
            </w:r>
            <w:proofErr w:type="spellStart"/>
            <w:r w:rsidRPr="00505BA1">
              <w:rPr>
                <w:rFonts w:ascii="Calibri" w:eastAsia="Times New Roman" w:hAnsi="Calibri" w:cs="Calibri"/>
                <w:lang w:eastAsia="ru-RU"/>
              </w:rPr>
              <w:t>Новорождественка</w:t>
            </w:r>
            <w:proofErr w:type="spellEnd"/>
            <w:r w:rsidRPr="00505BA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607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0730271480    07302S1480       0730219990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4674004,00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4674004,00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4674004,00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 xml:space="preserve">Количество реализованных инициативных </w:t>
            </w:r>
            <w:r w:rsidRPr="00505BA1">
              <w:rPr>
                <w:rFonts w:ascii="Calibri" w:eastAsia="Times New Roman" w:hAnsi="Calibri" w:cs="Calibri"/>
                <w:lang w:eastAsia="ru-RU"/>
              </w:rPr>
              <w:lastRenderedPageBreak/>
              <w:t>проектов на территории Новорождественского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lastRenderedPageBreak/>
              <w:t>ед.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505BA1" w:rsidRPr="00505BA1" w:rsidTr="00505BA1">
        <w:trPr>
          <w:trHeight w:val="21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 по подпрограмме 3 муниципальной программы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8194004,09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8194004,09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8194004,09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19 183 543,74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5BA1" w:rsidRPr="00505BA1" w:rsidTr="00505BA1">
        <w:trPr>
          <w:trHeight w:val="300"/>
        </w:trPr>
        <w:tc>
          <w:tcPr>
            <w:tcW w:w="6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A1" w:rsidRPr="00505BA1" w:rsidRDefault="00505BA1" w:rsidP="0050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B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A1" w:rsidRPr="00505BA1" w:rsidRDefault="00505BA1" w:rsidP="0050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56868" w:rsidRDefault="00456868"/>
    <w:p w:rsidR="00505BA1" w:rsidRDefault="00505BA1"/>
    <w:p w:rsidR="00505BA1" w:rsidRDefault="00505BA1"/>
    <w:sectPr w:rsidR="00505BA1" w:rsidSect="004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5BA1"/>
    <w:rsid w:val="00456868"/>
    <w:rsid w:val="0050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B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BA1"/>
    <w:rPr>
      <w:color w:val="800080"/>
      <w:u w:val="single"/>
    </w:rPr>
  </w:style>
  <w:style w:type="paragraph" w:customStyle="1" w:styleId="xl64">
    <w:name w:val="xl64"/>
    <w:basedOn w:val="a"/>
    <w:rsid w:val="00505B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0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5BA1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5BA1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5B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5BA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5B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05B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05B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0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0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05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05BA1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05B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0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0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05BA1"/>
    <w:pPr>
      <w:pBdr>
        <w:top w:val="single" w:sz="4" w:space="0" w:color="auto"/>
        <w:lef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05BA1"/>
    <w:pPr>
      <w:pBdr>
        <w:top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05BA1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05BA1"/>
    <w:pPr>
      <w:pBdr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05BA1"/>
    <w:pPr>
      <w:pBdr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05BA1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505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05B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0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0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Company>administration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2025-05-22T08:32:00Z</dcterms:created>
  <dcterms:modified xsi:type="dcterms:W3CDTF">2025-05-22T08:33:00Z</dcterms:modified>
</cp:coreProperties>
</file>